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Bail Application for Witnesses and Trial Procedure a matter involving property preservation or recovery</w:t>
      </w:r>
    </w:p>
    <w:p>
      <w:pPr>
        <w:spacing w:before="0" w:after="160" w:line="269" w:lineRule="auto"/>
        <w:jc w:val="center"/>
      </w:pPr>
      <w:r>
        <w:rPr>
          <w:rFonts w:ascii="Times New Roman" w:hAnsi="Times New Roman"/>
          <w:b w:val="0"/>
          <w:i w:val="0"/>
          <w:color w:val="000000"/>
          <w:sz w:val="18"/>
        </w:rPr>
        <w:t>BNSS Law drafts  |  Witnesses and Trial Procedure  |  Resource ID LAW-02-07-055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bail application to seek release on suitable terms while addressing attendance, investigation, witness and evidence concerns in a matter concerning Witnesses and Trial Procedure.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Custody, arrest or appearance status, including each material date and the exact offences presently alleged. [SET OUT THE VERIFIED FACTS AND PROVISION]</w:t>
      </w:r>
    </w:p>
    <w:p>
      <w:pPr>
        <w:spacing w:before="0" w:after="80" w:line="269" w:lineRule="auto"/>
      </w:pPr>
      <w:r>
        <w:rPr>
          <w:rFonts w:ascii="Times New Roman" w:hAnsi="Times New Roman"/>
          <w:b w:val="0"/>
          <w:i w:val="0"/>
          <w:color w:val="000000"/>
          <w:sz w:val="22"/>
        </w:rPr>
        <w:t>2. Reasons the applicant will attend, cooperate and comply with proportionate conditions. [SET OUT THE VERIFIED FACTS AND PROVISION]</w:t>
      </w:r>
    </w:p>
    <w:p>
      <w:pPr>
        <w:spacing w:before="0" w:after="80" w:line="269" w:lineRule="auto"/>
      </w:pPr>
      <w:r>
        <w:rPr>
          <w:rFonts w:ascii="Times New Roman" w:hAnsi="Times New Roman"/>
          <w:b w:val="0"/>
          <w:i w:val="0"/>
          <w:color w:val="000000"/>
          <w:sz w:val="22"/>
        </w:rPr>
        <w:t>3. Specific response to any risk of flight, repetition, witness influence or interference with material.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release the Applicant on such lawful and proportionate terms as the Court considers appropriate;</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LAW-02-07-055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Bail Application for Witnesses and Trial Procedure a matter involving property preservation or recovery</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